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75B4712D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(1) Section 25 on Page 9 of 19: The blank “Contract Period” and “calendar days” information is listed on the Notice to Proceed, Appendix No. </w:t>
      </w:r>
      <w:r w:rsidRPr="005028C2">
        <w:rPr>
          <w:rFonts w:ascii="Trebuchet MS" w:hAnsi="Trebuchet MS"/>
          <w:b/>
          <w:szCs w:val="24"/>
          <w:highlight w:val="yellow"/>
        </w:rPr>
        <w:t>16</w:t>
      </w:r>
      <w:r w:rsidRPr="00C05958">
        <w:rPr>
          <w:rFonts w:ascii="Trebuchet MS" w:hAnsi="Trebuchet MS"/>
          <w:b/>
          <w:szCs w:val="24"/>
        </w:rPr>
        <w:t>, of Contract No. C</w:t>
      </w:r>
      <w:r w:rsidR="00044B4C">
        <w:rPr>
          <w:rFonts w:ascii="Trebuchet MS" w:hAnsi="Trebuchet MS"/>
          <w:b/>
          <w:szCs w:val="24"/>
        </w:rPr>
        <w:t>2</w:t>
      </w:r>
      <w:r w:rsidR="005028C2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00_,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0CFA" w14:textId="77777777" w:rsidR="00E00818" w:rsidRDefault="00E00818">
      <w:r>
        <w:separator/>
      </w:r>
    </w:p>
  </w:endnote>
  <w:endnote w:type="continuationSeparator" w:id="0">
    <w:p w14:paraId="382A1D72" w14:textId="77777777" w:rsidR="00E00818" w:rsidRDefault="00E0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FB58" w14:textId="77777777" w:rsidR="00755063" w:rsidRDefault="00755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79A9A590" w:rsidR="000E4E48" w:rsidRPr="008B532C" w:rsidRDefault="00020055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2" w:name="_Hlk4793287"/>
    <w:bookmarkStart w:id="3" w:name="_Hlk2022787"/>
    <w:r>
      <w:rPr>
        <w:rFonts w:ascii="Trebuchet MS" w:hAnsi="Trebuchet MS"/>
        <w:b/>
        <w:sz w:val="20"/>
      </w:rPr>
      <w:t xml:space="preserve">SYLACAUGA </w:t>
    </w:r>
    <w:r w:rsidR="006E7EB3" w:rsidRPr="006E7EB3">
      <w:rPr>
        <w:rFonts w:ascii="Trebuchet MS" w:hAnsi="Trebuchet MS"/>
        <w:b/>
        <w:sz w:val="20"/>
      </w:rPr>
      <w:t>HOUSING AUTHORITY</w:t>
    </w:r>
    <w:bookmarkEnd w:id="2"/>
    <w:r w:rsidR="005F3075" w:rsidRPr="005F3075">
      <w:rPr>
        <w:rFonts w:ascii="Trebuchet MS" w:hAnsi="Trebuchet MS"/>
        <w:b/>
        <w:sz w:val="20"/>
      </w:rPr>
      <w:t>, AL</w:t>
    </w:r>
    <w:bookmarkEnd w:id="3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9969" w14:textId="77777777" w:rsidR="00755063" w:rsidRDefault="0075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4236" w14:textId="77777777" w:rsidR="00E00818" w:rsidRDefault="00E00818">
      <w:r>
        <w:separator/>
      </w:r>
    </w:p>
  </w:footnote>
  <w:footnote w:type="continuationSeparator" w:id="0">
    <w:p w14:paraId="75091658" w14:textId="77777777" w:rsidR="00E00818" w:rsidRDefault="00E0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5274" w14:textId="77777777" w:rsidR="00755063" w:rsidRDefault="00755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341EDFB5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044B4C">
      <w:rPr>
        <w:rFonts w:ascii="Trebuchet MS" w:hAnsi="Trebuchet MS"/>
        <w:b/>
        <w:snapToGrid w:val="0"/>
        <w:szCs w:val="24"/>
      </w:rPr>
      <w:t>B2</w:t>
    </w:r>
    <w:r w:rsidR="00020055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00</w:t>
    </w:r>
    <w:r w:rsidR="00020055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,</w:t>
    </w:r>
    <w:r w:rsidRPr="007817BA">
      <w:rPr>
        <w:rFonts w:ascii="Trebuchet MS" w:hAnsi="Trebuchet MS"/>
        <w:b/>
        <w:snapToGrid w:val="0"/>
        <w:szCs w:val="24"/>
      </w:rPr>
      <w:t xml:space="preserve"> </w:t>
    </w:r>
    <w:bookmarkStart w:id="0" w:name="_Hlk62411574"/>
    <w:r w:rsidR="00020055" w:rsidRPr="00020055">
      <w:rPr>
        <w:rFonts w:ascii="Trebuchet MS" w:hAnsi="Trebuchet MS"/>
        <w:b/>
        <w:snapToGrid w:val="0"/>
        <w:szCs w:val="24"/>
      </w:rPr>
      <w:t xml:space="preserve">Repair of 3 Wind-damaged </w:t>
    </w:r>
    <w:r w:rsidR="00755063">
      <w:rPr>
        <w:rFonts w:ascii="Trebuchet MS" w:hAnsi="Trebuchet MS"/>
        <w:b/>
        <w:snapToGrid w:val="0"/>
        <w:szCs w:val="24"/>
      </w:rPr>
      <w:t xml:space="preserve">Housing </w:t>
    </w:r>
    <w:r w:rsidR="00020055" w:rsidRPr="00020055">
      <w:rPr>
        <w:rFonts w:ascii="Trebuchet MS" w:hAnsi="Trebuchet MS"/>
        <w:b/>
        <w:snapToGrid w:val="0"/>
        <w:szCs w:val="24"/>
      </w:rPr>
      <w:t>Units</w:t>
    </w:r>
    <w:bookmarkEnd w:id="0"/>
  </w:p>
  <w:p w14:paraId="668F5DFB" w14:textId="63864CD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2A6940E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020055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Pr="00020055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1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543B" w14:textId="77777777" w:rsidR="00755063" w:rsidRDefault="0075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2021-01-25T05:24:00Z</dcterms:created>
  <dcterms:modified xsi:type="dcterms:W3CDTF">2021-01-28T04:58:00Z</dcterms:modified>
</cp:coreProperties>
</file>