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9D0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"General Decision Number: AL20210141 01/01/2021</w:t>
      </w:r>
    </w:p>
    <w:p w14:paraId="682DEBA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4B7548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Superseded General Decision Number: AL20200141</w:t>
      </w:r>
    </w:p>
    <w:p w14:paraId="483231C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8AC99B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State: Alabama</w:t>
      </w:r>
    </w:p>
    <w:p w14:paraId="209246C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6B1B10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Construction Type: Highway</w:t>
      </w:r>
    </w:p>
    <w:p w14:paraId="09E0717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26DD6F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County: Talladega County in Alabama.</w:t>
      </w:r>
    </w:p>
    <w:p w14:paraId="4ADCC1C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202FFC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HIGHWAY CONSTRUCTION PROJECTS (excluding tunnels, building</w:t>
      </w:r>
    </w:p>
    <w:p w14:paraId="181A87C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structures in rest area projects &amp; railroad construction;</w:t>
      </w:r>
    </w:p>
    <w:p w14:paraId="4CD6952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bascule, suspension &amp; spandrel arch bridges designed for</w:t>
      </w:r>
    </w:p>
    <w:p w14:paraId="5F25198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commercial navigation, bridges involving marine construction;</w:t>
      </w:r>
    </w:p>
    <w:p w14:paraId="2D50ABB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and other major bridges).</w:t>
      </w:r>
    </w:p>
    <w:p w14:paraId="0AD7EE9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8E7B97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CC2078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Note: Under Executive Order (EO) 13658, an hourly minimum wage</w:t>
      </w:r>
    </w:p>
    <w:p w14:paraId="0AA8B4D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of $10.95 for calendar year 2021 applies to all contracts</w:t>
      </w:r>
    </w:p>
    <w:p w14:paraId="052D94C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subject to the Davis-Bacon Act for which the contract is awarded</w:t>
      </w:r>
    </w:p>
    <w:p w14:paraId="40B1BB3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(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and</w:t>
      </w:r>
      <w:proofErr w:type="gramEnd"/>
      <w:r w:rsidRPr="002F23ED">
        <w:rPr>
          <w:rFonts w:ascii="Courier New" w:eastAsia="Times New Roman" w:hAnsi="Courier New" w:cs="Courier New"/>
          <w:sz w:val="24"/>
          <w:szCs w:val="24"/>
        </w:rPr>
        <w:t xml:space="preserve"> any solicitation was issued) on or after January 1, 2015.</w:t>
      </w:r>
    </w:p>
    <w:p w14:paraId="7D67D86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If this contract is covered by the EO, the contractor must pay</w:t>
      </w:r>
    </w:p>
    <w:p w14:paraId="13E7280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all workers in any classification listed on this wage</w:t>
      </w:r>
    </w:p>
    <w:p w14:paraId="25F6E78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determination at least $10.95 per hour (or the applicable</w:t>
      </w:r>
    </w:p>
    <w:p w14:paraId="0C1C601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wage rate listed on this wage determination, if it is higher)</w:t>
      </w:r>
    </w:p>
    <w:p w14:paraId="379E06A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for all hours spent performing on the contract in calendar</w:t>
      </w:r>
    </w:p>
    <w:p w14:paraId="4471068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year 2021.  If this contract is covered by the EO and a </w:t>
      </w:r>
    </w:p>
    <w:p w14:paraId="3F148A8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classification considered necessary for performance of work on </w:t>
      </w:r>
    </w:p>
    <w:p w14:paraId="1212AE2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the contract does not appear on this wage determination, the </w:t>
      </w:r>
    </w:p>
    <w:p w14:paraId="71AF59C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contractor must pay workers in that classification at least </w:t>
      </w:r>
    </w:p>
    <w:p w14:paraId="6F149BD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the wage rate determined through the conformance process set </w:t>
      </w:r>
    </w:p>
    <w:p w14:paraId="04AC1BF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forth in 29 CFR 5.5(a)(1)(ii) (or the EO minimum wage rate,</w:t>
      </w:r>
    </w:p>
    <w:p w14:paraId="59B9B2D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if it is higher than the conformed wage rate).  The EO minimum </w:t>
      </w:r>
    </w:p>
    <w:p w14:paraId="440FA3D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wage rate will be adjusted annually.  Please note that </w:t>
      </w:r>
    </w:p>
    <w:p w14:paraId="270D945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this EO applies to the above-mentioned types of contracts </w:t>
      </w:r>
    </w:p>
    <w:p w14:paraId="4EFFFB7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entered into by the federal government that are subject </w:t>
      </w:r>
    </w:p>
    <w:p w14:paraId="4D5F9AE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to the Davis-Bacon Act itself, but it does not apply </w:t>
      </w:r>
    </w:p>
    <w:p w14:paraId="67C5E44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to contracts subject only to the Davis-Bacon Related Acts, </w:t>
      </w:r>
    </w:p>
    <w:p w14:paraId="2DD48F7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including those set forth at 29 CFR 5.1(a)(2)-(60). Additional </w:t>
      </w:r>
    </w:p>
    <w:p w14:paraId="4E9120E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information on contractor requirements and worker protections </w:t>
      </w:r>
    </w:p>
    <w:p w14:paraId="30A8E34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under the EO is available at www.dol.gov/whd/govcontracts.</w:t>
      </w:r>
    </w:p>
    <w:p w14:paraId="5A235FE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A22DD3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68E291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6CBB04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Modification Number     Publication Date</w:t>
      </w:r>
    </w:p>
    <w:p w14:paraId="5F36417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0             01/01/2021</w:t>
      </w:r>
    </w:p>
    <w:p w14:paraId="3F7B9DB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45D997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SUAL2019-020 11/13/2019</w:t>
      </w:r>
    </w:p>
    <w:p w14:paraId="15D5685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710799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                      Rates          Fringes</w:t>
      </w:r>
    </w:p>
    <w:p w14:paraId="0E167C1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FA3421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CEMENT MASON/CONCRETE FINISHER...$ 16.88             0.00</w:t>
      </w:r>
    </w:p>
    <w:p w14:paraId="052B4DF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695BB06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ELECTRICIAN......................$ 20.41             7.49</w:t>
      </w:r>
    </w:p>
    <w:p w14:paraId="7D8A98C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49133FA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FORM WORKER......................$ 15.19             0.00</w:t>
      </w:r>
    </w:p>
    <w:p w14:paraId="027E39E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3F7FD79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HIGHWAY/PARKING LOT STRIPING:   </w:t>
      </w:r>
    </w:p>
    <w:p w14:paraId="267D933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Laborer.........................$ 11.86             0.00</w:t>
      </w:r>
    </w:p>
    <w:p w14:paraId="3A84B48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100DED2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HIGHWAY/PARKING LOT STRIPING:   </w:t>
      </w:r>
    </w:p>
    <w:p w14:paraId="014F58F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Operator (Striping Machine)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.....</w:t>
      </w:r>
      <w:proofErr w:type="gramEnd"/>
      <w:r w:rsidRPr="002F23ED">
        <w:rPr>
          <w:rFonts w:ascii="Courier New" w:eastAsia="Times New Roman" w:hAnsi="Courier New" w:cs="Courier New"/>
          <w:sz w:val="24"/>
          <w:szCs w:val="24"/>
        </w:rPr>
        <w:t>$ 19.72             0.00</w:t>
      </w:r>
    </w:p>
    <w:p w14:paraId="5C14E23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2837DDD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IRONWORKER, REINFORCING..........$ 16.71             0.00</w:t>
      </w:r>
    </w:p>
    <w:p w14:paraId="0246F97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77DE35E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LABORER GRADE CHECKER............$ 15.89             0.00</w:t>
      </w:r>
    </w:p>
    <w:p w14:paraId="22C7DF8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68D7166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LABORER:  Asphalt, Includes   </w:t>
      </w:r>
    </w:p>
    <w:p w14:paraId="1E828D5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Raker, Shoveler, Spreader and   </w:t>
      </w:r>
    </w:p>
    <w:p w14:paraId="1175E18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Distributor......................$ 12.28             0.00</w:t>
      </w:r>
    </w:p>
    <w:p w14:paraId="7258FEF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5B39E8D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LABORER:  Common or General......$ 12.71             0.00</w:t>
      </w:r>
    </w:p>
    <w:p w14:paraId="57A5CF2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0F09DA1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LABORER:  Mason Tender -   </w:t>
      </w:r>
    </w:p>
    <w:p w14:paraId="0800C86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Cement/Concrete..................$ 13.41             0.00</w:t>
      </w:r>
    </w:p>
    <w:p w14:paraId="2113D5C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10FE0BE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LABORER: Erosion Control.........$ 10.46             0.00</w:t>
      </w:r>
    </w:p>
    <w:p w14:paraId="7D1AEB5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0CC252D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Asphalt Spreader......$ 14.87             0.00</w:t>
      </w:r>
    </w:p>
    <w:p w14:paraId="15F03EB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3CA3F3E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OPERATOR:    </w:t>
      </w:r>
    </w:p>
    <w:p w14:paraId="78D1194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Backhoe/Excavator/</w:t>
      </w:r>
      <w:proofErr w:type="spellStart"/>
      <w:r w:rsidRPr="002F23ED">
        <w:rPr>
          <w:rFonts w:ascii="Courier New" w:eastAsia="Times New Roman" w:hAnsi="Courier New" w:cs="Courier New"/>
          <w:sz w:val="24"/>
          <w:szCs w:val="24"/>
        </w:rPr>
        <w:t>Trackhoe</w:t>
      </w:r>
      <w:proofErr w:type="spellEnd"/>
      <w:r w:rsidRPr="002F23ED">
        <w:rPr>
          <w:rFonts w:ascii="Courier New" w:eastAsia="Times New Roman" w:hAnsi="Courier New" w:cs="Courier New"/>
          <w:sz w:val="24"/>
          <w:szCs w:val="24"/>
        </w:rPr>
        <w:t>.......$ 15.77             0.00</w:t>
      </w:r>
    </w:p>
    <w:p w14:paraId="08C34DE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4791394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Broom/Sweeper.........$ 12.50             0.00</w:t>
      </w:r>
    </w:p>
    <w:p w14:paraId="294EBA1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4C45329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Bulldozer.............$ 15.32             0.00</w:t>
      </w:r>
    </w:p>
    <w:p w14:paraId="15B35DF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1D29B28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Crane.................$ 24.02             0.00</w:t>
      </w:r>
    </w:p>
    <w:p w14:paraId="63B2323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463E488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Distributor...........$ 15.22             0.00</w:t>
      </w:r>
    </w:p>
    <w:p w14:paraId="5E70E18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2B89796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Grader/Blade..........$ 18.16             0.00</w:t>
      </w:r>
    </w:p>
    <w:p w14:paraId="5403FB9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37D814D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Loader................$ 14.28             0.00</w:t>
      </w:r>
    </w:p>
    <w:p w14:paraId="77A46A6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7992B34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Mechanic..............$ 17.37             0.00</w:t>
      </w:r>
    </w:p>
    <w:p w14:paraId="0BF49E1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426260A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Milling Machine.......$ 16.51             0.00</w:t>
      </w:r>
    </w:p>
    <w:p w14:paraId="5321CCC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52B9519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OPERATOR:  Paver  (Asphalt,   </w:t>
      </w:r>
    </w:p>
    <w:p w14:paraId="2A7C1E9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Aggregate, and Concrete).........$ 16.02             0.00</w:t>
      </w:r>
    </w:p>
    <w:p w14:paraId="76AF6A8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4297137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Roller................$ 14.00             0.00</w:t>
      </w:r>
    </w:p>
    <w:p w14:paraId="38D376D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23837E3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OPERATOR:  Tractor...............$ 17.14             0.00</w:t>
      </w:r>
    </w:p>
    <w:p w14:paraId="068E930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26AA1A4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TRAFFIC CONTROL:   Flagger.......$ 13.39             0.00</w:t>
      </w:r>
    </w:p>
    <w:p w14:paraId="66BDEC6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1F222AF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TRAFFIC CONTROL:     </w:t>
      </w:r>
    </w:p>
    <w:p w14:paraId="7CD81F5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Laborer-Cones/   </w:t>
      </w:r>
    </w:p>
    <w:p w14:paraId="0A387C3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Barricades/Barrels -    </w:t>
      </w:r>
    </w:p>
    <w:p w14:paraId="3401473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Setter/Mover/Sweeper.............$ 12.33             0.00</w:t>
      </w:r>
    </w:p>
    <w:p w14:paraId="30167DB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69E0F8A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TRUCK DRIVER:  Dump Truck........$ 14.42             0.00</w:t>
      </w:r>
    </w:p>
    <w:p w14:paraId="76AFA9C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4C104CD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TRUCK DRIVER:  Flatbed Truck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.....</w:t>
      </w:r>
      <w:proofErr w:type="gramEnd"/>
      <w:r w:rsidRPr="002F23ED">
        <w:rPr>
          <w:rFonts w:ascii="Courier New" w:eastAsia="Times New Roman" w:hAnsi="Courier New" w:cs="Courier New"/>
          <w:sz w:val="24"/>
          <w:szCs w:val="24"/>
        </w:rPr>
        <w:t>$ 15.72             0.00</w:t>
      </w:r>
    </w:p>
    <w:p w14:paraId="285FE9E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029E40E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TRUCK DRIVER:  Lowboy Truck......$ 15.88             0.00</w:t>
      </w:r>
    </w:p>
    <w:p w14:paraId="0C2CB7E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14:paraId="2A981EE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TRUCK DRIVER:  Water Truck.......$ 12.95             0.00</w:t>
      </w:r>
    </w:p>
    <w:p w14:paraId="28E5F8F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198D1F1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5EF9C0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WELDERS - Receive rate prescribed for craft performing</w:t>
      </w:r>
    </w:p>
    <w:p w14:paraId="644082E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operation to which welding is incidental.</w:t>
      </w:r>
    </w:p>
    <w:p w14:paraId="19E9CFD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9D7971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================================================================</w:t>
      </w:r>
    </w:p>
    <w:p w14:paraId="1ECB3BD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75C3B10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Note: Executive Order (EO) 13706, Establishing Paid Sick Leave</w:t>
      </w:r>
    </w:p>
    <w:p w14:paraId="6F6C028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for Federal Contractors applies to all contracts subject to the</w:t>
      </w:r>
    </w:p>
    <w:p w14:paraId="1DAB02B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Davis-Bacon Act for which the contract is awarded (and any</w:t>
      </w:r>
    </w:p>
    <w:p w14:paraId="4492F29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solicitation was issued) on or after January 1, 2017.  If this</w:t>
      </w:r>
    </w:p>
    <w:p w14:paraId="5470ED0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contract is covered by the EO, the contractor must provide</w:t>
      </w:r>
    </w:p>
    <w:p w14:paraId="0B4240D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employees with 1 hour of paid sick leave for every 30 hours</w:t>
      </w:r>
    </w:p>
    <w:p w14:paraId="07BF733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they work, up to 56 hours of paid sick leave each year.</w:t>
      </w:r>
    </w:p>
    <w:p w14:paraId="56B4EF4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Employees must be permitted to use paid sick leave for 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their</w:t>
      </w:r>
      <w:proofErr w:type="gramEnd"/>
    </w:p>
    <w:p w14:paraId="764B99B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own illness, injury or other health-related needs, including</w:t>
      </w:r>
    </w:p>
    <w:p w14:paraId="4D55843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preventive care; to assist a family member (or person who is</w:t>
      </w:r>
    </w:p>
    <w:p w14:paraId="64BDC70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like family to the employee) who is ill, injured, or has other</w:t>
      </w:r>
    </w:p>
    <w:p w14:paraId="5F897FA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health-related needs, including preventive care; or for reasons</w:t>
      </w:r>
    </w:p>
    <w:p w14:paraId="38F4272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resulting from, or to assist a family member (or person who is</w:t>
      </w:r>
    </w:p>
    <w:p w14:paraId="098DEC9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like family to the employee) who is a victim of, domestic</w:t>
      </w:r>
    </w:p>
    <w:p w14:paraId="24B9266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violence, sexual assault, or stalking.  Additional information</w:t>
      </w:r>
    </w:p>
    <w:p w14:paraId="6E03324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on contractor requirements and worker protections under the EO</w:t>
      </w:r>
    </w:p>
    <w:p w14:paraId="0BADC1F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is available at www.dol.gov/whd/govcontracts.</w:t>
      </w:r>
    </w:p>
    <w:p w14:paraId="23F6DC4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06E38F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Unlisted classifications needed for work not included within</w:t>
      </w:r>
    </w:p>
    <w:p w14:paraId="2F8BF7A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scope of the classifications listed may be added after</w:t>
      </w:r>
    </w:p>
    <w:p w14:paraId="27A99E8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award only as provided in the labor standards contract clauses</w:t>
      </w:r>
    </w:p>
    <w:p w14:paraId="3133BCD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(29CFR 5.5 (a) (1) (ii)).</w:t>
      </w:r>
    </w:p>
    <w:p w14:paraId="28DF8FF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3A2E21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AC8E47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47F0E3E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7F64ADE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470303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body of each wage determination lists the classification</w:t>
      </w:r>
    </w:p>
    <w:p w14:paraId="6EF76C5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and wage rates that have been found to be prevailing for the</w:t>
      </w:r>
    </w:p>
    <w:p w14:paraId="25048A8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cited type(s) of construction in the area covered by the wage</w:t>
      </w:r>
    </w:p>
    <w:p w14:paraId="3A42D14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determination. The classifications are listed in alphabetical</w:t>
      </w:r>
    </w:p>
    <w:p w14:paraId="30637D2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order of ""identifiers"" that indicate whether the particular</w:t>
      </w:r>
    </w:p>
    <w:p w14:paraId="73C49A9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rate is a union rate (current union negotiated rate for local),</w:t>
      </w:r>
    </w:p>
    <w:p w14:paraId="586B0B1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a survey rate (weighted average rate) or a union average rate</w:t>
      </w:r>
    </w:p>
    <w:p w14:paraId="1D9442D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(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weighted</w:t>
      </w:r>
      <w:proofErr w:type="gramEnd"/>
      <w:r w:rsidRPr="002F23ED">
        <w:rPr>
          <w:rFonts w:ascii="Courier New" w:eastAsia="Times New Roman" w:hAnsi="Courier New" w:cs="Courier New"/>
          <w:sz w:val="24"/>
          <w:szCs w:val="24"/>
        </w:rPr>
        <w:t xml:space="preserve"> union average rate).</w:t>
      </w:r>
    </w:p>
    <w:p w14:paraId="5BD5571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27B32E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Union Rate Identifiers</w:t>
      </w:r>
    </w:p>
    <w:p w14:paraId="6B5B783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F1FC2B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A 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four letter</w:t>
      </w:r>
      <w:proofErr w:type="gramEnd"/>
      <w:r w:rsidRPr="002F23ED">
        <w:rPr>
          <w:rFonts w:ascii="Courier New" w:eastAsia="Times New Roman" w:hAnsi="Courier New" w:cs="Courier New"/>
          <w:sz w:val="24"/>
          <w:szCs w:val="24"/>
        </w:rPr>
        <w:t xml:space="preserve"> classification abbreviation identifier enclosed</w:t>
      </w:r>
    </w:p>
    <w:p w14:paraId="707D3C7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in dotted lines beginning with characters other than ""SU"" or</w:t>
      </w:r>
    </w:p>
    <w:p w14:paraId="0F84BF1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""UAVG"" denotes that the union classification and rate were</w:t>
      </w:r>
    </w:p>
    <w:p w14:paraId="72A317D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prevailing for that classification in the survey. Example:</w:t>
      </w:r>
    </w:p>
    <w:p w14:paraId="75D6681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PLUM0198-005 07/01/2014. PLUM is an abbreviation identifier of</w:t>
      </w:r>
    </w:p>
    <w:p w14:paraId="3D637A2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union which prevailed in the survey for this</w:t>
      </w:r>
    </w:p>
    <w:p w14:paraId="2C519DC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classification, which in this example would be Plumbers. 0198</w:t>
      </w:r>
    </w:p>
    <w:p w14:paraId="521FC2C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indicates the local union number or district council number</w:t>
      </w:r>
    </w:p>
    <w:p w14:paraId="2780F99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where applicable, i.e., Plumbers Local 0198. The next number,</w:t>
      </w:r>
    </w:p>
    <w:p w14:paraId="19F38B1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005 in the example, is an internal number used in processing</w:t>
      </w:r>
    </w:p>
    <w:p w14:paraId="2F2ADF0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wage determination. 07/01/2014 is the effective date of the</w:t>
      </w:r>
    </w:p>
    <w:p w14:paraId="1ABAA67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most current negotiated rate, which in this example is July 1,</w:t>
      </w:r>
    </w:p>
    <w:p w14:paraId="059139C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2014.</w:t>
      </w:r>
    </w:p>
    <w:p w14:paraId="2F61C47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4BA957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Union prevailing wage rates are updated to reflect all rate</w:t>
      </w:r>
    </w:p>
    <w:p w14:paraId="1504013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changes in the collective bargaining agreement (CBA) governing</w:t>
      </w:r>
    </w:p>
    <w:p w14:paraId="55AE994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this classification and rate.</w:t>
      </w:r>
    </w:p>
    <w:p w14:paraId="263B28E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69C5C1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Survey Rate Identifiers</w:t>
      </w:r>
    </w:p>
    <w:p w14:paraId="7786A19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2F234F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Classifications listed under the ""SU"" identifier indicate that</w:t>
      </w:r>
    </w:p>
    <w:p w14:paraId="20E78FA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no one rate prevailed for this classification in the survey and</w:t>
      </w:r>
    </w:p>
    <w:p w14:paraId="6E7DAC1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published rate is derived by computing a weighted average</w:t>
      </w:r>
    </w:p>
    <w:p w14:paraId="663EE8D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rate based on all the rates reported in the survey for that</w:t>
      </w:r>
    </w:p>
    <w:p w14:paraId="1677198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classification.  As this weighted average rate includes all</w:t>
      </w:r>
    </w:p>
    <w:p w14:paraId="721A59C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rates reported in the survey, it may include both union and</w:t>
      </w:r>
    </w:p>
    <w:p w14:paraId="77F41BE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non-union rates. Example: SULA2012-007 5/13/2014. SU indicates</w:t>
      </w:r>
    </w:p>
    <w:p w14:paraId="6ADF9F0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rates are survey rates based on a weighted average</w:t>
      </w:r>
    </w:p>
    <w:p w14:paraId="1FE479E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calculation of rates and are not majority rates. LA indicates</w:t>
      </w:r>
    </w:p>
    <w:p w14:paraId="1B24785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State of Louisiana. 2012 is the year of survey on which</w:t>
      </w:r>
    </w:p>
    <w:p w14:paraId="6129860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these classifications and rates are based. The next number, 007</w:t>
      </w:r>
    </w:p>
    <w:p w14:paraId="1106E3D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in the example, is an internal number used in producing the</w:t>
      </w:r>
    </w:p>
    <w:p w14:paraId="505FF5F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wage determination. 5/13/2014 indicates the survey completion</w:t>
      </w:r>
    </w:p>
    <w:p w14:paraId="0C6BE16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date for the classifications and rates under that identifier.</w:t>
      </w:r>
    </w:p>
    <w:p w14:paraId="21B393C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139CF5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Survey wage rates are not updated and remain in effect until a</w:t>
      </w:r>
    </w:p>
    <w:p w14:paraId="21D48C2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new survey is conducted.</w:t>
      </w:r>
    </w:p>
    <w:p w14:paraId="7211B9E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D16341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Union Average Rate Identifiers</w:t>
      </w:r>
    </w:p>
    <w:p w14:paraId="47DA268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706169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Classification(s) listed under the UAVG identifier indicate</w:t>
      </w:r>
    </w:p>
    <w:p w14:paraId="5F9E56A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that no single majority rate prevailed for those</w:t>
      </w:r>
    </w:p>
    <w:p w14:paraId="586E574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classifications; however, 100% of the data reported for the</w:t>
      </w:r>
    </w:p>
    <w:p w14:paraId="1C16EAC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classifications 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was</w:t>
      </w:r>
      <w:proofErr w:type="gramEnd"/>
      <w:r w:rsidRPr="002F23ED">
        <w:rPr>
          <w:rFonts w:ascii="Courier New" w:eastAsia="Times New Roman" w:hAnsi="Courier New" w:cs="Courier New"/>
          <w:sz w:val="24"/>
          <w:szCs w:val="24"/>
        </w:rPr>
        <w:t xml:space="preserve"> union data. EXAMPLE: UAVG-OH-0010</w:t>
      </w:r>
    </w:p>
    <w:p w14:paraId="36399FA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08/29/2014. UAVG indicates that the rate is a weighted union</w:t>
      </w:r>
    </w:p>
    <w:p w14:paraId="5BAF58F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average rate. 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OH</w:t>
      </w:r>
      <w:proofErr w:type="gramEnd"/>
      <w:r w:rsidRPr="002F23ED">
        <w:rPr>
          <w:rFonts w:ascii="Courier New" w:eastAsia="Times New Roman" w:hAnsi="Courier New" w:cs="Courier New"/>
          <w:sz w:val="24"/>
          <w:szCs w:val="24"/>
        </w:rPr>
        <w:t xml:space="preserve"> indicates the state. The next number, 0010 in</w:t>
      </w:r>
    </w:p>
    <w:p w14:paraId="70F58AA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example, is an internal number used in producing the wage</w:t>
      </w:r>
    </w:p>
    <w:p w14:paraId="16D5BB2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determination. 08/29/2014 indicates the survey completion date</w:t>
      </w:r>
    </w:p>
    <w:p w14:paraId="2078C85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for the classifications and rates under that identifier.</w:t>
      </w:r>
    </w:p>
    <w:p w14:paraId="54A9916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83C35A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A UAVG rate will be updated once a year, usually in January of</w:t>
      </w:r>
    </w:p>
    <w:p w14:paraId="08E2E63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each year, to reflect a weighted average of the current</w:t>
      </w:r>
    </w:p>
    <w:p w14:paraId="03A7903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negotiated/CBA rate of the union locals from which the rate is</w:t>
      </w:r>
    </w:p>
    <w:p w14:paraId="4E53A66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based.</w:t>
      </w:r>
    </w:p>
    <w:p w14:paraId="7A24A2B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A8482F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78A0B75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8A733C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----------------------------------------------------------------</w:t>
      </w:r>
    </w:p>
    <w:p w14:paraId="5179BD0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6563CD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       WAGE DETERMINATION APPEALS PROCESS</w:t>
      </w:r>
    </w:p>
    <w:p w14:paraId="7568E8E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4BB0BB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1.) Has there been an initial decision in the matter? This can</w:t>
      </w:r>
    </w:p>
    <w:p w14:paraId="26BCDDEC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be:</w:t>
      </w:r>
    </w:p>
    <w:p w14:paraId="369A5EE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B38B32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*  </w:t>
      </w:r>
      <w:proofErr w:type="gramStart"/>
      <w:r w:rsidRPr="002F23ED">
        <w:rPr>
          <w:rFonts w:ascii="Courier New" w:eastAsia="Times New Roman" w:hAnsi="Courier New" w:cs="Courier New"/>
          <w:sz w:val="24"/>
          <w:szCs w:val="24"/>
        </w:rPr>
        <w:t>an</w:t>
      </w:r>
      <w:proofErr w:type="gramEnd"/>
      <w:r w:rsidRPr="002F23ED">
        <w:rPr>
          <w:rFonts w:ascii="Courier New" w:eastAsia="Times New Roman" w:hAnsi="Courier New" w:cs="Courier New"/>
          <w:sz w:val="24"/>
          <w:szCs w:val="24"/>
        </w:rPr>
        <w:t xml:space="preserve"> existing published wage determination</w:t>
      </w:r>
    </w:p>
    <w:p w14:paraId="293D4E6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*  a survey underlying a wage determination</w:t>
      </w:r>
    </w:p>
    <w:p w14:paraId="2FF4EB6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*  a Wage and Hour Division letter setting forth a position on</w:t>
      </w:r>
    </w:p>
    <w:p w14:paraId="61F8AF0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a wage determination matter</w:t>
      </w:r>
    </w:p>
    <w:p w14:paraId="1C5F981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*  a conformance (additional classification and rate) ruling</w:t>
      </w:r>
    </w:p>
    <w:p w14:paraId="1A5B014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04BCBF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On survey related matters, initial contact, including requests</w:t>
      </w:r>
    </w:p>
    <w:p w14:paraId="66DD9DA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for summaries of surveys, should be with the Wage and Hour</w:t>
      </w:r>
    </w:p>
    <w:p w14:paraId="5EF5C2F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Regional Office for the area in which the survey was conducted</w:t>
      </w:r>
    </w:p>
    <w:p w14:paraId="1546746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because those Regional Offices have responsibility for the</w:t>
      </w:r>
    </w:p>
    <w:p w14:paraId="4AEB422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Davis-Bacon survey program. If the response from this initial</w:t>
      </w:r>
    </w:p>
    <w:p w14:paraId="3E5552E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contact is not satisfactory, then the process described in 2.)</w:t>
      </w:r>
    </w:p>
    <w:p w14:paraId="6A5AD42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and 3.) should be followed.</w:t>
      </w:r>
    </w:p>
    <w:p w14:paraId="398A447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870A68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With regard to any other matter not yet ripe for the formal</w:t>
      </w:r>
    </w:p>
    <w:p w14:paraId="64B2409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process described here, initial contact should be with the</w:t>
      </w:r>
    </w:p>
    <w:p w14:paraId="2564EB1A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Branch of Construction Wage Determinations.  Write to:</w:t>
      </w:r>
    </w:p>
    <w:p w14:paraId="2B9BFCC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A3DC20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Branch of Construction Wage Determinations</w:t>
      </w:r>
    </w:p>
    <w:p w14:paraId="4E48541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Wage and Hour Division</w:t>
      </w:r>
    </w:p>
    <w:p w14:paraId="47CDD06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U.S. Department of Labor</w:t>
      </w:r>
    </w:p>
    <w:p w14:paraId="3DC0595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200 Constitution Avenue, N.W.</w:t>
      </w:r>
    </w:p>
    <w:p w14:paraId="1730C76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Washington, DC 20210</w:t>
      </w:r>
    </w:p>
    <w:p w14:paraId="455EC85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0383FC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2.) If the answer to the question in 1.) is yes, then an</w:t>
      </w:r>
    </w:p>
    <w:p w14:paraId="68F328B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interested party (those affected by the action) can request</w:t>
      </w:r>
    </w:p>
    <w:p w14:paraId="536D6DD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review and reconsideration from the Wage and Hour Administrator</w:t>
      </w:r>
    </w:p>
    <w:p w14:paraId="281A9809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(See 29 CFR Part 1.8 and 29 CFR Part 7). Write to:</w:t>
      </w:r>
    </w:p>
    <w:p w14:paraId="1F47521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E24CE0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Wage and Hour Administrator</w:t>
      </w:r>
    </w:p>
    <w:p w14:paraId="35012A61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U.S. Department of Labor</w:t>
      </w:r>
    </w:p>
    <w:p w14:paraId="08C38F6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200 Constitution Avenue, N.W.</w:t>
      </w:r>
    </w:p>
    <w:p w14:paraId="5162075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Washington, DC 20210</w:t>
      </w:r>
    </w:p>
    <w:p w14:paraId="38BF632D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14C8A65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The request should be accompanied by a full statement of the</w:t>
      </w:r>
    </w:p>
    <w:p w14:paraId="1065FE6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interested party's position and by any information (wage</w:t>
      </w:r>
    </w:p>
    <w:p w14:paraId="33DCF08F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payment data, project description, area practice material,</w:t>
      </w:r>
    </w:p>
    <w:p w14:paraId="3E057A9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etc.) that the requestor considers relevant to the issue.</w:t>
      </w:r>
    </w:p>
    <w:p w14:paraId="733BAD4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3730A6E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3.) If the decision of the Administrator is not favorable, an</w:t>
      </w:r>
    </w:p>
    <w:p w14:paraId="7F63FA3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interested party may appeal directly to the Administrative</w:t>
      </w:r>
    </w:p>
    <w:p w14:paraId="3982410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Review Board (formerly the Wage Appeals Board).  Write to:</w:t>
      </w:r>
    </w:p>
    <w:p w14:paraId="5504B27B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04000D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Administrative Review Board</w:t>
      </w:r>
    </w:p>
    <w:p w14:paraId="226CD7A7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U.S. Department of Labor</w:t>
      </w:r>
    </w:p>
    <w:p w14:paraId="4499E73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200 Constitution Avenue, N.W.</w:t>
      </w:r>
    </w:p>
    <w:p w14:paraId="5F477EF2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  Washington, DC 20210</w:t>
      </w:r>
    </w:p>
    <w:p w14:paraId="54DDE79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009CE30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4.) All decisions by the Administrative Review Board are final.</w:t>
      </w:r>
    </w:p>
    <w:p w14:paraId="7337F4D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4B870B6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================================================================</w:t>
      </w:r>
    </w:p>
    <w:p w14:paraId="72C8CE2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C99BEC8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  END OF GENERAL DECISION</w:t>
      </w:r>
    </w:p>
    <w:p w14:paraId="5138C803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>"</w:t>
      </w:r>
    </w:p>
    <w:p w14:paraId="0A5DEE4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08A4BA4" w14:textId="77777777" w:rsidR="002F23ED" w:rsidRPr="002F23ED" w:rsidRDefault="002F23ED" w:rsidP="002F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F23ED">
        <w:rPr>
          <w:rFonts w:ascii="Courier New" w:eastAsia="Times New Roman" w:hAnsi="Courier New" w:cs="Courier New"/>
          <w:sz w:val="24"/>
          <w:szCs w:val="24"/>
        </w:rPr>
        <w:t xml:space="preserve">        </w:t>
      </w:r>
    </w:p>
    <w:p w14:paraId="6484C178" w14:textId="77777777" w:rsidR="002F23ED" w:rsidRPr="002F23ED" w:rsidRDefault="002F23ED" w:rsidP="002F23ED">
      <w:pPr>
        <w:spacing w:before="100" w:beforeAutospacing="1" w:after="100" w:afterAutospacing="1" w:line="264" w:lineRule="atLeast"/>
        <w:outlineLvl w:val="1"/>
        <w:rPr>
          <w:rFonts w:ascii="Source Sans Pro" w:eastAsia="Times New Roman" w:hAnsi="Source Sans Pro" w:cs="Times New Roman"/>
          <w:b/>
          <w:bCs/>
          <w:spacing w:val="-8"/>
          <w:sz w:val="36"/>
          <w:szCs w:val="36"/>
        </w:rPr>
      </w:pPr>
      <w:r w:rsidRPr="002F23ED">
        <w:rPr>
          <w:rFonts w:ascii="Source Sans Pro" w:eastAsia="Times New Roman" w:hAnsi="Source Sans Pro" w:cs="Times New Roman"/>
          <w:b/>
          <w:bCs/>
          <w:spacing w:val="-8"/>
          <w:sz w:val="36"/>
          <w:szCs w:val="36"/>
        </w:rPr>
        <w:t>History</w:t>
      </w:r>
    </w:p>
    <w:p w14:paraId="53FF1234" w14:textId="77777777" w:rsidR="002F23ED" w:rsidRPr="002F23ED" w:rsidRDefault="002F23ED" w:rsidP="002F23ED">
      <w:pPr>
        <w:numPr>
          <w:ilvl w:val="0"/>
          <w:numId w:val="1"/>
        </w:numPr>
        <w:pBdr>
          <w:left w:val="single" w:sz="12" w:space="0" w:color="CCCCC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3ED">
        <w:rPr>
          <w:rFonts w:ascii="Times New Roman" w:eastAsia="Times New Roman" w:hAnsi="Times New Roman" w:cs="Times New Roman"/>
          <w:sz w:val="24"/>
          <w:szCs w:val="24"/>
        </w:rPr>
        <w:t>AL20210141 - Modification 0</w:t>
      </w:r>
    </w:p>
    <w:p w14:paraId="27FF45B2" w14:textId="77777777" w:rsidR="00B373D9" w:rsidRDefault="00B373D9"/>
    <w:sectPr w:rsidR="00B3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DCC"/>
    <w:multiLevelType w:val="multilevel"/>
    <w:tmpl w:val="6F8A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049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D"/>
    <w:rsid w:val="002F23ED"/>
    <w:rsid w:val="00B373D9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2F1E"/>
  <w15:chartTrackingRefBased/>
  <w15:docId w15:val="{CE908B5F-62B0-4C81-BC6C-1667EBE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Walker</dc:creator>
  <cp:keywords/>
  <dc:description/>
  <cp:lastModifiedBy>Michael Gifford</cp:lastModifiedBy>
  <cp:revision>2</cp:revision>
  <dcterms:created xsi:type="dcterms:W3CDTF">2022-11-30T19:22:00Z</dcterms:created>
  <dcterms:modified xsi:type="dcterms:W3CDTF">2022-11-30T19:22:00Z</dcterms:modified>
</cp:coreProperties>
</file>