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4A62" w14:textId="77777777" w:rsidR="004B60F2" w:rsidRDefault="004B60F2" w:rsidP="004B60F2">
      <w:pPr>
        <w:rPr>
          <w:vanish/>
        </w:rPr>
      </w:pPr>
      <w:bookmarkStart w:id="0" w:name="_GoBack"/>
      <w:bookmarkEnd w:id="0"/>
    </w:p>
    <w:p w14:paraId="723F4B3C" w14:textId="77777777" w:rsidR="0013643B" w:rsidRDefault="0013643B" w:rsidP="0013643B">
      <w:pPr>
        <w:rPr>
          <w:vanish/>
        </w:rPr>
      </w:pPr>
    </w:p>
    <w:p w14:paraId="7DD78706" w14:textId="0BD5477A" w:rsidR="004B60F2" w:rsidRDefault="004B60F2" w:rsidP="0072112B"/>
    <w:tbl>
      <w:tblPr>
        <w:tblW w:w="4207" w:type="pct"/>
        <w:tblCellSpacing w:w="0" w:type="dxa"/>
        <w:tblInd w:w="114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7029"/>
        <w:gridCol w:w="120"/>
        <w:gridCol w:w="1329"/>
        <w:gridCol w:w="121"/>
        <w:gridCol w:w="1329"/>
        <w:gridCol w:w="121"/>
        <w:gridCol w:w="1209"/>
        <w:gridCol w:w="120"/>
      </w:tblGrid>
      <w:tr w:rsidR="002A6094" w14:paraId="7EE738B0" w14:textId="77777777" w:rsidTr="002A6094">
        <w:trPr>
          <w:tblCellSpacing w:w="0" w:type="dxa"/>
        </w:trPr>
        <w:tc>
          <w:tcPr>
            <w:tcW w:w="305" w:type="pct"/>
            <w:shd w:val="clear" w:color="auto" w:fill="CCDDAA"/>
            <w:vAlign w:val="bottom"/>
            <w:hideMark/>
          </w:tcPr>
          <w:p w14:paraId="017EEF5C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2901" w:type="pct"/>
            <w:shd w:val="clear" w:color="auto" w:fill="CCDDAA"/>
            <w:vAlign w:val="bottom"/>
            <w:hideMark/>
          </w:tcPr>
          <w:p w14:paraId="7DB149D3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Qty</w:t>
            </w:r>
            <w:r>
              <w:rPr>
                <w:rFonts w:ascii="Verdana" w:hAnsi="Verdana"/>
                <w:sz w:val="17"/>
                <w:szCs w:val="17"/>
              </w:rPr>
              <w:t> - 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U/M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50" w:type="pct"/>
            <w:shd w:val="clear" w:color="auto" w:fill="CCDDAA"/>
            <w:vAlign w:val="center"/>
            <w:hideMark/>
          </w:tcPr>
          <w:p w14:paraId="6A39A69F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48" w:type="pct"/>
            <w:shd w:val="clear" w:color="auto" w:fill="CCDDAA"/>
            <w:vAlign w:val="bottom"/>
            <w:hideMark/>
          </w:tcPr>
          <w:p w14:paraId="40BA0BA3" w14:textId="77777777" w:rsidR="002A6094" w:rsidRDefault="002A6094">
            <w:pPr>
              <w:pStyle w:val="NormalWeb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Denton Law Firm, PLLC</w:t>
            </w:r>
          </w:p>
          <w:p w14:paraId="3C5D38F1" w14:textId="77777777" w:rsidR="002A6094" w:rsidRDefault="002A6094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5F5E4F63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48" w:type="pct"/>
            <w:shd w:val="clear" w:color="auto" w:fill="CCDDAA"/>
            <w:vAlign w:val="bottom"/>
            <w:hideMark/>
          </w:tcPr>
          <w:p w14:paraId="40188100" w14:textId="77777777" w:rsidR="002A6094" w:rsidRDefault="002A6094">
            <w:pPr>
              <w:pStyle w:val="NormalWeb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McMurry &amp; Livingston, PLLC</w:t>
            </w:r>
          </w:p>
          <w:p w14:paraId="0719B665" w14:textId="77777777" w:rsidR="002A6094" w:rsidRDefault="002A6094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0076E88F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499" w:type="pct"/>
            <w:shd w:val="clear" w:color="auto" w:fill="CCDDAA"/>
            <w:vAlign w:val="bottom"/>
            <w:hideMark/>
          </w:tcPr>
          <w:p w14:paraId="6CC45B56" w14:textId="77777777" w:rsidR="002A6094" w:rsidRDefault="002A6094">
            <w:pPr>
              <w:pStyle w:val="NormalWeb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Whitlow, Roberts, Houston &amp; Straub</w:t>
            </w:r>
          </w:p>
          <w:p w14:paraId="43F0E496" w14:textId="77777777" w:rsidR="002A6094" w:rsidRDefault="002A6094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50" w:type="pct"/>
            <w:shd w:val="clear" w:color="auto" w:fill="CCDDAA"/>
            <w:vAlign w:val="center"/>
            <w:hideMark/>
          </w:tcPr>
          <w:p w14:paraId="0B7E148E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2A6094" w14:paraId="2A0BC5C2" w14:textId="77777777" w:rsidTr="002A6094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1F92FFA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2901" w:type="pct"/>
            <w:shd w:val="clear" w:color="auto" w:fill="EEF5E3"/>
            <w:hideMark/>
          </w:tcPr>
          <w:p w14:paraId="1FB23B0D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350  -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>  Each</w:t>
            </w:r>
            <w:r>
              <w:rPr>
                <w:rFonts w:ascii="Verdana" w:hAnsi="Verdana"/>
                <w:sz w:val="17"/>
                <w:szCs w:val="17"/>
              </w:rPr>
              <w:br/>
              <w:t>Partner (Per Hour), including clerical.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1B7B60D4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48" w:type="pct"/>
            <w:shd w:val="clear" w:color="auto" w:fill="EEF5E3"/>
            <w:noWrap/>
            <w:hideMark/>
          </w:tcPr>
          <w:p w14:paraId="673E6800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$135.00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47,250.00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028B0AC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40EAD2C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$175.00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61,250.00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12164009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AA364F2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$140.00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49,000.00</w:t>
            </w:r>
          </w:p>
        </w:tc>
        <w:tc>
          <w:tcPr>
            <w:tcW w:w="50" w:type="pct"/>
            <w:shd w:val="clear" w:color="auto" w:fill="EEF5E3"/>
            <w:noWrap/>
          </w:tcPr>
          <w:p w14:paraId="69648349" w14:textId="4C5E5C66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A6094" w14:paraId="02F57D17" w14:textId="77777777" w:rsidTr="002A60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0AE5B73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2901" w:type="pct"/>
            <w:shd w:val="clear" w:color="auto" w:fill="FFFFFF"/>
            <w:hideMark/>
          </w:tcPr>
          <w:p w14:paraId="5BF7188D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100  -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>  Each</w:t>
            </w:r>
            <w:r>
              <w:rPr>
                <w:rFonts w:ascii="Verdana" w:hAnsi="Verdana"/>
                <w:sz w:val="17"/>
                <w:szCs w:val="17"/>
              </w:rPr>
              <w:br/>
              <w:t>Associate (Per Hour), including clerical.</w:t>
            </w:r>
          </w:p>
        </w:tc>
        <w:tc>
          <w:tcPr>
            <w:tcW w:w="50" w:type="pct"/>
            <w:shd w:val="clear" w:color="auto" w:fill="FFFFFF"/>
            <w:noWrap/>
          </w:tcPr>
          <w:p w14:paraId="0E825A89" w14:textId="335560D2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48" w:type="pct"/>
            <w:shd w:val="clear" w:color="auto" w:fill="FFFFFF"/>
            <w:noWrap/>
            <w:hideMark/>
          </w:tcPr>
          <w:p w14:paraId="39D7F20B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$125.00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12,500.00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C6D5349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20CF57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$175.00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17,500.00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7ABF22CE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A72FC0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$110.00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11,000.00</w:t>
            </w:r>
          </w:p>
        </w:tc>
        <w:tc>
          <w:tcPr>
            <w:tcW w:w="50" w:type="pct"/>
            <w:shd w:val="clear" w:color="auto" w:fill="FFFFFF"/>
            <w:noWrap/>
          </w:tcPr>
          <w:p w14:paraId="55DF966A" w14:textId="5B0B8740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A6094" w14:paraId="05F1B226" w14:textId="77777777" w:rsidTr="002A6094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1ECC8FE2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2901" w:type="pct"/>
            <w:shd w:val="clear" w:color="auto" w:fill="EEF5E3"/>
            <w:hideMark/>
          </w:tcPr>
          <w:p w14:paraId="28B8913F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50  -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>  Each</w:t>
            </w:r>
            <w:r>
              <w:rPr>
                <w:rFonts w:ascii="Verdana" w:hAnsi="Verdana"/>
                <w:sz w:val="17"/>
                <w:szCs w:val="17"/>
              </w:rPr>
              <w:br/>
              <w:t>Paralegal (Per Hour), including clerical.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6F048E6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48" w:type="pct"/>
            <w:shd w:val="clear" w:color="auto" w:fill="EEF5E3"/>
            <w:noWrap/>
            <w:hideMark/>
          </w:tcPr>
          <w:p w14:paraId="6B296131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$110.00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5,500.00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D827323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087D392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$75.00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3,750.00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5CC30F2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357EBADD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$45.00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2,250.00</w:t>
            </w:r>
          </w:p>
        </w:tc>
        <w:tc>
          <w:tcPr>
            <w:tcW w:w="50" w:type="pct"/>
            <w:shd w:val="clear" w:color="auto" w:fill="EEF5E3"/>
            <w:noWrap/>
          </w:tcPr>
          <w:p w14:paraId="59D3748B" w14:textId="6450860D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A6094" w14:paraId="482FC718" w14:textId="77777777" w:rsidTr="002A60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44C14AD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2901" w:type="pct"/>
            <w:shd w:val="clear" w:color="auto" w:fill="FFFFFF"/>
            <w:hideMark/>
          </w:tcPr>
          <w:p w14:paraId="15C20585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150  -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>  Each</w:t>
            </w:r>
            <w:r>
              <w:rPr>
                <w:rFonts w:ascii="Verdana" w:hAnsi="Verdana"/>
                <w:sz w:val="17"/>
                <w:szCs w:val="17"/>
              </w:rPr>
              <w:br/>
              <w:t>Firm-fixed Unit Fees for Forcible Entry Lawsuits (Evictions): Drafting Complaint.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5D68569B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48" w:type="pct"/>
            <w:shd w:val="clear" w:color="auto" w:fill="FFFFFF"/>
            <w:noWrap/>
            <w:hideMark/>
          </w:tcPr>
          <w:p w14:paraId="06CF530D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$110.00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16,500.00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5AB1CBEC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1E91165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$125.00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18,750.00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154D48C7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EDC226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$65.00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9,750.00</w:t>
            </w:r>
          </w:p>
        </w:tc>
        <w:tc>
          <w:tcPr>
            <w:tcW w:w="50" w:type="pct"/>
            <w:shd w:val="clear" w:color="auto" w:fill="FFFFFF"/>
            <w:noWrap/>
          </w:tcPr>
          <w:p w14:paraId="4C3E0D10" w14:textId="00339ED5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A6094" w14:paraId="12AEC924" w14:textId="77777777" w:rsidTr="002A6094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BF5BCBB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2901" w:type="pct"/>
            <w:shd w:val="clear" w:color="auto" w:fill="EEF5E3"/>
            <w:hideMark/>
          </w:tcPr>
          <w:p w14:paraId="4D564A0B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150  -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>  Each</w:t>
            </w:r>
            <w:r>
              <w:rPr>
                <w:rFonts w:ascii="Verdana" w:hAnsi="Verdana"/>
                <w:sz w:val="17"/>
                <w:szCs w:val="17"/>
              </w:rPr>
              <w:br/>
              <w:t>Firm-fixed Unit Fees for Forcible Entry Lawsuits (Evictions): Filing Complaint.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3AAA1509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48" w:type="pct"/>
            <w:shd w:val="clear" w:color="auto" w:fill="EEF5E3"/>
            <w:noWrap/>
            <w:hideMark/>
          </w:tcPr>
          <w:p w14:paraId="29F5C248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$33.75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5,062.50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542AFDA0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1050C92E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$25.00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3,750.00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642AC53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6D9B1FC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2,250.00</w:t>
            </w:r>
          </w:p>
        </w:tc>
        <w:tc>
          <w:tcPr>
            <w:tcW w:w="50" w:type="pct"/>
            <w:shd w:val="clear" w:color="auto" w:fill="EEF5E3"/>
            <w:noWrap/>
          </w:tcPr>
          <w:p w14:paraId="288DF57A" w14:textId="5760F964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A6094" w14:paraId="34B5322F" w14:textId="77777777" w:rsidTr="002A60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667286B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2901" w:type="pct"/>
            <w:shd w:val="clear" w:color="auto" w:fill="FFFFFF"/>
            <w:hideMark/>
          </w:tcPr>
          <w:p w14:paraId="4E866F81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150  -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>  Each</w:t>
            </w:r>
            <w:r>
              <w:rPr>
                <w:rFonts w:ascii="Verdana" w:hAnsi="Verdana"/>
                <w:sz w:val="17"/>
                <w:szCs w:val="17"/>
              </w:rPr>
              <w:br/>
              <w:t>Firm-fixed Unit Fees for Forcible Entry Lawsuits (Evictions): Court Appearance and Trial.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778B2CC6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48" w:type="pct"/>
            <w:shd w:val="clear" w:color="auto" w:fill="FFFFFF"/>
            <w:noWrap/>
            <w:hideMark/>
          </w:tcPr>
          <w:p w14:paraId="31418E22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$168.75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25,312.50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AF67EE6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6F2183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$75.00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11,250.00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4B655DE7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D0536B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$95.00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14,250.00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751CE3F1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2A6094" w14:paraId="52BC9F49" w14:textId="77777777" w:rsidTr="002A6094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26531249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2901" w:type="pct"/>
            <w:shd w:val="clear" w:color="auto" w:fill="EEF5E3"/>
            <w:hideMark/>
          </w:tcPr>
          <w:p w14:paraId="5BF152DC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50  -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>  Each</w:t>
            </w:r>
            <w:r>
              <w:rPr>
                <w:rFonts w:ascii="Verdana" w:hAnsi="Verdana"/>
                <w:sz w:val="17"/>
                <w:szCs w:val="17"/>
              </w:rPr>
              <w:br/>
              <w:t>Firm-fixed Unit Fees for Forcible Entry Lawsuits (Evictions): Warrant for Possession.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50BB6F4B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48" w:type="pct"/>
            <w:shd w:val="clear" w:color="auto" w:fill="EEF5E3"/>
            <w:noWrap/>
            <w:hideMark/>
          </w:tcPr>
          <w:p w14:paraId="41A97D58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$110.00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5,500.00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1E3A5E6E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045640C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$50.00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2,500.00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11C0224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A8AFA7D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$35.00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1,750.00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0B87E53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2A6094" w14:paraId="5BADECE0" w14:textId="77777777" w:rsidTr="002A609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937971A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2901" w:type="pct"/>
            <w:shd w:val="clear" w:color="auto" w:fill="FFFFFF"/>
            <w:hideMark/>
          </w:tcPr>
          <w:p w14:paraId="54AC8348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50  -</w:t>
            </w:r>
            <w:proofErr w:type="gramEnd"/>
            <w:r>
              <w:rPr>
                <w:rFonts w:ascii="Verdana" w:hAnsi="Verdana"/>
                <w:sz w:val="17"/>
                <w:szCs w:val="17"/>
              </w:rPr>
              <w:t>  Each</w:t>
            </w:r>
            <w:r>
              <w:rPr>
                <w:rFonts w:ascii="Verdana" w:hAnsi="Verdana"/>
                <w:sz w:val="17"/>
                <w:szCs w:val="17"/>
              </w:rPr>
              <w:br/>
              <w:t>Firm-fixed Unit Fees for Forcible Entry Lawsuits (Evictions): Promissory Note with Stipulation.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A4798C3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48" w:type="pct"/>
            <w:shd w:val="clear" w:color="auto" w:fill="FFFFFF"/>
            <w:noWrap/>
            <w:hideMark/>
          </w:tcPr>
          <w:p w14:paraId="77BC18EC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$110.00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5,500.00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6151CC2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FCFE3D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$200.00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10,000.00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6EB25A1A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377FAC" w14:textId="77777777" w:rsidR="002A6094" w:rsidRDefault="002A6094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$110.00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5,500.00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B29B670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2A6094" w14:paraId="16270E0F" w14:textId="77777777" w:rsidTr="002A6094">
        <w:trPr>
          <w:tblCellSpacing w:w="0" w:type="dxa"/>
        </w:trPr>
        <w:tc>
          <w:tcPr>
            <w:tcW w:w="3205" w:type="pct"/>
            <w:gridSpan w:val="2"/>
            <w:shd w:val="clear" w:color="auto" w:fill="FFFFFF"/>
            <w:vAlign w:val="center"/>
            <w:hideMark/>
          </w:tcPr>
          <w:p w14:paraId="38E8044D" w14:textId="77777777" w:rsidR="002A6094" w:rsidRDefault="002A6094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Total Proposed Cost for each Proposal: 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5"/>
                <w:szCs w:val="15"/>
              </w:rPr>
              <w:t>(Qty x Per Unit Price)</w:t>
            </w:r>
          </w:p>
        </w:tc>
        <w:tc>
          <w:tcPr>
            <w:tcW w:w="50" w:type="pct"/>
            <w:shd w:val="clear" w:color="auto" w:fill="CCDDAA"/>
            <w:vAlign w:val="center"/>
            <w:hideMark/>
          </w:tcPr>
          <w:p w14:paraId="051E6C28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48" w:type="pct"/>
            <w:shd w:val="clear" w:color="auto" w:fill="CCDDAA"/>
            <w:noWrap/>
            <w:vAlign w:val="center"/>
            <w:hideMark/>
          </w:tcPr>
          <w:p w14:paraId="7B27DC05" w14:textId="77777777" w:rsidR="002A6094" w:rsidRDefault="002A6094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$ 123,125.00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4330B370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3E60A0D6" w14:textId="77777777" w:rsidR="002A6094" w:rsidRDefault="002A6094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$ 128,750.00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1C0700B8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53B3578D" w14:textId="77777777" w:rsidR="002A6094" w:rsidRDefault="002A6094">
            <w:pPr>
              <w:jc w:val="righ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$ 95,750.00</w:t>
            </w:r>
          </w:p>
        </w:tc>
        <w:tc>
          <w:tcPr>
            <w:tcW w:w="50" w:type="pct"/>
            <w:shd w:val="clear" w:color="auto" w:fill="CCDDAA"/>
            <w:vAlign w:val="center"/>
            <w:hideMark/>
          </w:tcPr>
          <w:p w14:paraId="2232ABB8" w14:textId="77777777" w:rsidR="002A6094" w:rsidRDefault="002A609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</w:tbl>
    <w:p w14:paraId="6E422813" w14:textId="7336E36E" w:rsidR="00430466" w:rsidRPr="00430466" w:rsidRDefault="00430466" w:rsidP="00430466">
      <w:pPr>
        <w:rPr>
          <w:rFonts w:ascii="Times New Roman" w:hAnsi="Times New Roman"/>
          <w:vanish/>
          <w:szCs w:val="24"/>
        </w:rPr>
      </w:pPr>
    </w:p>
    <w:p w14:paraId="1023CC32" w14:textId="77777777" w:rsidR="00430466" w:rsidRPr="0072112B" w:rsidRDefault="00430466" w:rsidP="0072112B"/>
    <w:sectPr w:rsidR="00430466" w:rsidRPr="0072112B" w:rsidSect="00CE1C3B">
      <w:headerReference w:type="default" r:id="rId7"/>
      <w:footerReference w:type="default" r:id="rId8"/>
      <w:endnotePr>
        <w:numFmt w:val="decimal"/>
      </w:endnotePr>
      <w:pgSz w:w="15840" w:h="12240" w:orient="landscape" w:code="1"/>
      <w:pgMar w:top="1152" w:right="720" w:bottom="115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82AA" w14:textId="77777777" w:rsidR="001319A9" w:rsidRDefault="001319A9">
      <w:r>
        <w:separator/>
      </w:r>
    </w:p>
  </w:endnote>
  <w:endnote w:type="continuationSeparator" w:id="0">
    <w:p w14:paraId="704EA982" w14:textId="77777777" w:rsidR="001319A9" w:rsidRDefault="0013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F46A" w14:textId="77777777" w:rsidR="00F17501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4F4249B8" w14:textId="77777777" w:rsidR="00F17501" w:rsidRPr="008B532C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HOUSING A</w:t>
    </w:r>
    <w:r w:rsidR="00DE0CB8">
      <w:rPr>
        <w:rFonts w:ascii="Trebuchet MS" w:hAnsi="Trebuchet MS"/>
        <w:b/>
        <w:sz w:val="20"/>
      </w:rPr>
      <w:t>UTHORITY</w:t>
    </w:r>
    <w:r w:rsidR="000C7D79">
      <w:rPr>
        <w:rFonts w:ascii="Trebuchet MS" w:hAnsi="Trebuchet MS"/>
        <w:b/>
        <w:sz w:val="20"/>
      </w:rPr>
      <w:t xml:space="preserve"> OF PADUCAH, KY</w:t>
    </w:r>
  </w:p>
  <w:p w14:paraId="3D12EF10" w14:textId="77777777" w:rsidR="00F17501" w:rsidRPr="00F17501" w:rsidRDefault="00F17501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Pr="008B532C">
      <w:rPr>
        <w:rStyle w:val="PageNumber"/>
        <w:rFonts w:ascii="Trebuchet MS" w:hAnsi="Trebuchet MS"/>
        <w:b/>
        <w:sz w:val="20"/>
      </w:rPr>
      <w:fldChar w:fldCharType="separate"/>
    </w:r>
    <w:r w:rsidR="00404411">
      <w:rPr>
        <w:rStyle w:val="PageNumber"/>
        <w:rFonts w:ascii="Trebuchet MS" w:hAnsi="Trebuchet MS"/>
        <w:b/>
        <w:noProof/>
        <w:sz w:val="20"/>
      </w:rPr>
      <w:t>1</w:t>
    </w:r>
    <w:r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8932" w14:textId="77777777" w:rsidR="001319A9" w:rsidRDefault="001319A9">
      <w:r>
        <w:separator/>
      </w:r>
    </w:p>
  </w:footnote>
  <w:footnote w:type="continuationSeparator" w:id="0">
    <w:p w14:paraId="5CB209B7" w14:textId="77777777" w:rsidR="001319A9" w:rsidRDefault="0013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9CE0" w14:textId="77777777" w:rsidR="00F17501" w:rsidRDefault="0072112B" w:rsidP="00F17501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Detail of Unit Costs Proposed</w:t>
    </w:r>
  </w:p>
  <w:p w14:paraId="07BEBA6F" w14:textId="08E95AFF" w:rsidR="00F17501" w:rsidRPr="00F17501" w:rsidRDefault="00727354" w:rsidP="0072735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sz w:val="16"/>
        <w:szCs w:val="16"/>
      </w:rPr>
    </w:pPr>
    <w:r>
      <w:rPr>
        <w:rFonts w:ascii="Trebuchet MS" w:hAnsi="Trebuchet MS"/>
        <w:b/>
      </w:rPr>
      <w:t>REQUEST FOR PROPOSAL</w:t>
    </w:r>
    <w:r w:rsidR="00C252CC">
      <w:rPr>
        <w:rFonts w:ascii="Trebuchet MS" w:hAnsi="Trebuchet MS"/>
        <w:b/>
      </w:rPr>
      <w:t xml:space="preserve"> (</w:t>
    </w:r>
    <w:r>
      <w:rPr>
        <w:rFonts w:ascii="Trebuchet MS" w:hAnsi="Trebuchet MS"/>
        <w:b/>
      </w:rPr>
      <w:t>RFP</w:t>
    </w:r>
    <w:r w:rsidR="00E368BB">
      <w:rPr>
        <w:rFonts w:ascii="Trebuchet MS" w:hAnsi="Trebuchet MS"/>
        <w:b/>
      </w:rPr>
      <w:t xml:space="preserve">) No. </w:t>
    </w:r>
    <w:r>
      <w:rPr>
        <w:rFonts w:ascii="Trebuchet MS" w:hAnsi="Trebuchet MS"/>
        <w:b/>
      </w:rPr>
      <w:t>P</w:t>
    </w:r>
    <w:r w:rsidR="000504F7">
      <w:rPr>
        <w:rFonts w:ascii="Trebuchet MS" w:hAnsi="Trebuchet MS"/>
        <w:b/>
      </w:rPr>
      <w:t>20</w:t>
    </w:r>
    <w:r w:rsidR="00EF606E">
      <w:rPr>
        <w:rFonts w:ascii="Trebuchet MS" w:hAnsi="Trebuchet MS"/>
        <w:b/>
      </w:rPr>
      <w:t>00</w:t>
    </w:r>
    <w:r w:rsidR="00B57800">
      <w:rPr>
        <w:rFonts w:ascii="Trebuchet MS" w:hAnsi="Trebuchet MS"/>
        <w:b/>
      </w:rPr>
      <w:t>4</w:t>
    </w:r>
    <w:r w:rsidR="00F17501">
      <w:rPr>
        <w:rFonts w:ascii="Trebuchet MS" w:hAnsi="Trebuchet MS"/>
        <w:b/>
      </w:rPr>
      <w:t>,</w:t>
    </w:r>
    <w:r w:rsidR="000504F7">
      <w:rPr>
        <w:rFonts w:ascii="Trebuchet MS" w:hAnsi="Trebuchet MS"/>
        <w:b/>
      </w:rPr>
      <w:t xml:space="preserve"> </w:t>
    </w:r>
    <w:r w:rsidR="00B57800">
      <w:rPr>
        <w:rFonts w:ascii="Trebuchet MS" w:hAnsi="Trebuchet MS"/>
        <w:b/>
      </w:rPr>
      <w:t>Legal Services (National/Local/Evictions), Lot #</w:t>
    </w:r>
    <w:r w:rsidR="000338CF">
      <w:rPr>
        <w:rFonts w:ascii="Trebuchet MS" w:hAnsi="Trebuchet MS"/>
        <w:b/>
      </w:rPr>
      <w:t>2</w:t>
    </w:r>
    <w:r w:rsidR="00B57800">
      <w:rPr>
        <w:rFonts w:ascii="Trebuchet MS" w:hAnsi="Trebuchet MS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00DAB"/>
    <w:rsid w:val="00012E0D"/>
    <w:rsid w:val="0001524A"/>
    <w:rsid w:val="0003300B"/>
    <w:rsid w:val="00033307"/>
    <w:rsid w:val="000338CF"/>
    <w:rsid w:val="000504F7"/>
    <w:rsid w:val="000571B7"/>
    <w:rsid w:val="00083D85"/>
    <w:rsid w:val="000A6D9B"/>
    <w:rsid w:val="000C7D79"/>
    <w:rsid w:val="000E4E37"/>
    <w:rsid w:val="001011FC"/>
    <w:rsid w:val="00101CE3"/>
    <w:rsid w:val="00104419"/>
    <w:rsid w:val="001071E1"/>
    <w:rsid w:val="0011037C"/>
    <w:rsid w:val="001319A9"/>
    <w:rsid w:val="00132F0E"/>
    <w:rsid w:val="00133F50"/>
    <w:rsid w:val="0013643B"/>
    <w:rsid w:val="0014314A"/>
    <w:rsid w:val="0014522D"/>
    <w:rsid w:val="001938B5"/>
    <w:rsid w:val="00196224"/>
    <w:rsid w:val="001B0F74"/>
    <w:rsid w:val="001E1C0B"/>
    <w:rsid w:val="00201403"/>
    <w:rsid w:val="00255869"/>
    <w:rsid w:val="002A6094"/>
    <w:rsid w:val="002F22A4"/>
    <w:rsid w:val="00312FB5"/>
    <w:rsid w:val="003432C3"/>
    <w:rsid w:val="00381FD6"/>
    <w:rsid w:val="003A6600"/>
    <w:rsid w:val="003C662F"/>
    <w:rsid w:val="003F2EBB"/>
    <w:rsid w:val="00404411"/>
    <w:rsid w:val="00430466"/>
    <w:rsid w:val="00457A18"/>
    <w:rsid w:val="004847D9"/>
    <w:rsid w:val="004A65B8"/>
    <w:rsid w:val="004B60F2"/>
    <w:rsid w:val="004D6637"/>
    <w:rsid w:val="00512ED3"/>
    <w:rsid w:val="0056264A"/>
    <w:rsid w:val="005A23CB"/>
    <w:rsid w:val="005B2A2D"/>
    <w:rsid w:val="005B2BA0"/>
    <w:rsid w:val="005E2952"/>
    <w:rsid w:val="005E701B"/>
    <w:rsid w:val="00603B77"/>
    <w:rsid w:val="00605BF7"/>
    <w:rsid w:val="00617635"/>
    <w:rsid w:val="00662C20"/>
    <w:rsid w:val="00667574"/>
    <w:rsid w:val="00681AEF"/>
    <w:rsid w:val="006A57EC"/>
    <w:rsid w:val="006B6B2A"/>
    <w:rsid w:val="006C62F2"/>
    <w:rsid w:val="00711686"/>
    <w:rsid w:val="0072112B"/>
    <w:rsid w:val="00727354"/>
    <w:rsid w:val="007342BC"/>
    <w:rsid w:val="00757851"/>
    <w:rsid w:val="007B6C46"/>
    <w:rsid w:val="007F3D28"/>
    <w:rsid w:val="008040BD"/>
    <w:rsid w:val="0081200D"/>
    <w:rsid w:val="008419F4"/>
    <w:rsid w:val="00842FB9"/>
    <w:rsid w:val="008909AF"/>
    <w:rsid w:val="008B1DE8"/>
    <w:rsid w:val="008D2BD7"/>
    <w:rsid w:val="00900C84"/>
    <w:rsid w:val="009463B6"/>
    <w:rsid w:val="00984BA6"/>
    <w:rsid w:val="0099028C"/>
    <w:rsid w:val="009C43DB"/>
    <w:rsid w:val="009C4AC2"/>
    <w:rsid w:val="00A07B16"/>
    <w:rsid w:val="00A85102"/>
    <w:rsid w:val="00AD5450"/>
    <w:rsid w:val="00AF0A75"/>
    <w:rsid w:val="00B14FD1"/>
    <w:rsid w:val="00B27CB7"/>
    <w:rsid w:val="00B309A9"/>
    <w:rsid w:val="00B53542"/>
    <w:rsid w:val="00B57800"/>
    <w:rsid w:val="00B83190"/>
    <w:rsid w:val="00B9220D"/>
    <w:rsid w:val="00BA1B0C"/>
    <w:rsid w:val="00BA6CC8"/>
    <w:rsid w:val="00BD7D59"/>
    <w:rsid w:val="00C252CC"/>
    <w:rsid w:val="00C3022C"/>
    <w:rsid w:val="00C352C1"/>
    <w:rsid w:val="00C53EEC"/>
    <w:rsid w:val="00C556C8"/>
    <w:rsid w:val="00C61EE4"/>
    <w:rsid w:val="00C71DC5"/>
    <w:rsid w:val="00CB699D"/>
    <w:rsid w:val="00CC5F84"/>
    <w:rsid w:val="00CC7DE6"/>
    <w:rsid w:val="00CE1C3B"/>
    <w:rsid w:val="00D11592"/>
    <w:rsid w:val="00D36B89"/>
    <w:rsid w:val="00D65185"/>
    <w:rsid w:val="00D72DC4"/>
    <w:rsid w:val="00D90AFC"/>
    <w:rsid w:val="00D94C3A"/>
    <w:rsid w:val="00DB7130"/>
    <w:rsid w:val="00DC1D61"/>
    <w:rsid w:val="00DE0CB8"/>
    <w:rsid w:val="00DE4AA0"/>
    <w:rsid w:val="00E17392"/>
    <w:rsid w:val="00E368BB"/>
    <w:rsid w:val="00EF606E"/>
    <w:rsid w:val="00F17501"/>
    <w:rsid w:val="00F247E0"/>
    <w:rsid w:val="00F7123E"/>
    <w:rsid w:val="00F97BF4"/>
    <w:rsid w:val="00FA0ECA"/>
    <w:rsid w:val="00FB454D"/>
    <w:rsid w:val="00FB5002"/>
    <w:rsid w:val="00FE4DD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4D7EE"/>
  <w15:chartTrackingRefBased/>
  <w15:docId w15:val="{14486B77-7B20-414D-ABE0-A186F72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EF606E"/>
    <w:rPr>
      <w:rFonts w:ascii="Georgia" w:hAnsi="Georgia"/>
      <w:sz w:val="24"/>
    </w:rPr>
  </w:style>
  <w:style w:type="paragraph" w:styleId="NormalWeb">
    <w:name w:val="Normal (Web)"/>
    <w:basedOn w:val="Normal"/>
    <w:uiPriority w:val="99"/>
    <w:unhideWhenUsed/>
    <w:rsid w:val="004B60F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Tara Elder</cp:lastModifiedBy>
  <cp:revision>4</cp:revision>
  <cp:lastPrinted>2020-03-17T14:45:00Z</cp:lastPrinted>
  <dcterms:created xsi:type="dcterms:W3CDTF">2020-03-19T20:22:00Z</dcterms:created>
  <dcterms:modified xsi:type="dcterms:W3CDTF">2020-03-20T13:09:00Z</dcterms:modified>
</cp:coreProperties>
</file>